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1</w:t>
      </w:r>
    </w:p>
    <w:p>
      <w:pPr>
        <w:spacing w:after="0" w:line="240" w:lineRule="auto"/>
        <w:jc w:val="center"/>
        <w:rPr>
          <w:rFonts w:hint="eastAsia" w:ascii="黑体" w:hAnsi="黑体" w:eastAsia="黑体" w:cs="黑体"/>
          <w:b/>
          <w:sz w:val="32"/>
          <w:szCs w:val="32"/>
          <w:lang w:eastAsia="zh-CN"/>
        </w:rPr>
      </w:pPr>
      <w:r>
        <w:rPr>
          <w:rFonts w:hint="eastAsia" w:ascii="黑体" w:hAnsi="黑体" w:eastAsia="黑体" w:cs="黑体"/>
          <w:b/>
          <w:sz w:val="32"/>
          <w:szCs w:val="32"/>
          <w:lang w:eastAsia="zh-CN"/>
        </w:rPr>
        <w:t>学员往返交通费报销说明</w:t>
      </w:r>
      <w:bookmarkStart w:id="0" w:name="_GoBack"/>
      <w:bookmarkEnd w:id="0"/>
    </w:p>
    <w:p>
      <w:pPr>
        <w:spacing w:after="0" w:line="24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项目主体负责承担学员参加培训期间往返集中培训地点的交通费，现将报销要求说明如下：</w:t>
      </w:r>
    </w:p>
    <w:p>
      <w:pPr>
        <w:spacing w:after="0" w:line="240" w:lineRule="auto"/>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第一条</w:t>
      </w:r>
      <w:r>
        <w:rPr>
          <w:rFonts w:hint="eastAsia" w:ascii="仿宋_GB2312" w:hAnsi="仿宋_GB2312" w:eastAsia="仿宋_GB2312" w:cs="仿宋_GB2312"/>
          <w:sz w:val="32"/>
          <w:szCs w:val="32"/>
          <w:lang w:eastAsia="zh-CN"/>
        </w:rPr>
        <w:t xml:space="preserve"> 交通费报销范围为学员由所属地一次性往返于集中培训地点参加培训产生的城市间交通费用。</w:t>
      </w:r>
    </w:p>
    <w:p>
      <w:pPr>
        <w:spacing w:after="0" w:line="240" w:lineRule="auto"/>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第二条</w:t>
      </w:r>
      <w:r>
        <w:rPr>
          <w:rFonts w:hint="eastAsia" w:ascii="仿宋_GB2312" w:hAnsi="仿宋_GB2312" w:eastAsia="仿宋_GB2312" w:cs="仿宋_GB2312"/>
          <w:sz w:val="32"/>
          <w:szCs w:val="32"/>
          <w:lang w:eastAsia="zh-CN"/>
        </w:rPr>
        <w:t xml:space="preserve"> 学员可乘坐火车、飞机等交通工具往返。</w:t>
      </w:r>
    </w:p>
    <w:p>
      <w:pPr>
        <w:spacing w:after="0" w:line="240" w:lineRule="auto"/>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第三条</w:t>
      </w:r>
      <w:r>
        <w:rPr>
          <w:rFonts w:hint="eastAsia" w:ascii="仿宋_GB2312" w:hAnsi="仿宋_GB2312" w:eastAsia="仿宋_GB2312" w:cs="仿宋_GB2312"/>
          <w:sz w:val="32"/>
          <w:szCs w:val="32"/>
          <w:lang w:eastAsia="zh-CN"/>
        </w:rPr>
        <w:t xml:space="preserve"> 学员要按照规定乘坐交通工具，凭据报销交通费。以里程为准,距离集中培训地点1300公里以内，可乘坐高铁、动车、普通列车【若飞机票价低于火车票价，可征得</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项目主体）同意后乘坐飞机】；距离集中培训地点1300公里以上的，且情况特殊的学员可申请乘坐飞机。因经费有限，请学员优先选择铁路交通，如选择乘坐飞机，请尽量选择折扣机票，并提前向项目主体递交申请。乘坐交通工具舱级的具体规定见下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4"/>
        <w:gridCol w:w="2153"/>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4" w:type="dxa"/>
            <w:vAlign w:val="center"/>
          </w:tcPr>
          <w:p>
            <w:pPr>
              <w:spacing w:after="0" w:line="240" w:lineRule="auto"/>
              <w:ind w:firstLine="643" w:firstLineChars="200"/>
              <w:rPr>
                <w:rFonts w:hint="eastAsia" w:ascii="仿宋_GB2312" w:hAnsi="仿宋_GB2312" w:eastAsia="仿宋_GB2312" w:cs="仿宋_GB2312"/>
                <w:b/>
                <w:kern w:val="2"/>
                <w:sz w:val="32"/>
                <w:szCs w:val="32"/>
                <w:lang w:eastAsia="zh-CN" w:bidi="ar-SA"/>
              </w:rPr>
            </w:pPr>
            <w:r>
              <w:rPr>
                <w:rFonts w:hint="eastAsia" w:ascii="仿宋_GB2312" w:hAnsi="仿宋_GB2312" w:eastAsia="仿宋_GB2312" w:cs="仿宋_GB2312"/>
                <w:b/>
                <w:kern w:val="2"/>
                <w:sz w:val="32"/>
                <w:szCs w:val="32"/>
                <w:lang w:eastAsia="zh-CN" w:bidi="ar-SA"/>
              </w:rPr>
              <w:t>火车</w:t>
            </w:r>
          </w:p>
        </w:tc>
        <w:tc>
          <w:tcPr>
            <w:tcW w:w="2153" w:type="dxa"/>
            <w:vAlign w:val="center"/>
          </w:tcPr>
          <w:p>
            <w:pPr>
              <w:spacing w:after="0" w:line="240" w:lineRule="auto"/>
              <w:ind w:firstLine="643" w:firstLineChars="200"/>
              <w:rPr>
                <w:rFonts w:hint="eastAsia" w:ascii="仿宋_GB2312" w:hAnsi="仿宋_GB2312" w:eastAsia="仿宋_GB2312" w:cs="仿宋_GB2312"/>
                <w:b/>
                <w:kern w:val="2"/>
                <w:sz w:val="32"/>
                <w:szCs w:val="32"/>
                <w:lang w:eastAsia="zh-CN" w:bidi="ar-SA"/>
              </w:rPr>
            </w:pPr>
            <w:r>
              <w:rPr>
                <w:rFonts w:hint="eastAsia" w:ascii="仿宋_GB2312" w:hAnsi="仿宋_GB2312" w:eastAsia="仿宋_GB2312" w:cs="仿宋_GB2312"/>
                <w:b/>
                <w:kern w:val="2"/>
                <w:sz w:val="32"/>
                <w:szCs w:val="32"/>
                <w:lang w:eastAsia="zh-CN" w:bidi="ar-SA"/>
              </w:rPr>
              <w:t>飞机</w:t>
            </w:r>
          </w:p>
        </w:tc>
        <w:tc>
          <w:tcPr>
            <w:tcW w:w="2416" w:type="dxa"/>
            <w:vAlign w:val="center"/>
          </w:tcPr>
          <w:p>
            <w:pPr>
              <w:spacing w:after="0" w:line="240" w:lineRule="auto"/>
              <w:ind w:firstLine="161" w:firstLineChars="50"/>
              <w:rPr>
                <w:rFonts w:hint="eastAsia" w:ascii="仿宋_GB2312" w:hAnsi="仿宋_GB2312" w:eastAsia="仿宋_GB2312" w:cs="仿宋_GB2312"/>
                <w:b/>
                <w:kern w:val="2"/>
                <w:sz w:val="32"/>
                <w:szCs w:val="32"/>
                <w:lang w:eastAsia="zh-CN" w:bidi="ar-SA"/>
              </w:rPr>
            </w:pPr>
            <w:r>
              <w:rPr>
                <w:rFonts w:hint="eastAsia" w:ascii="仿宋_GB2312" w:hAnsi="仿宋_GB2312" w:eastAsia="仿宋_GB2312" w:cs="仿宋_GB2312"/>
                <w:b/>
                <w:kern w:val="2"/>
                <w:sz w:val="32"/>
                <w:szCs w:val="32"/>
                <w:lang w:eastAsia="zh-CN" w:bidi="ar-SA"/>
              </w:rPr>
              <w:t>其他交通工具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4" w:type="dxa"/>
            <w:vAlign w:val="center"/>
          </w:tcPr>
          <w:p>
            <w:pPr>
              <w:spacing w:after="0" w:line="240" w:lineRule="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 xml:space="preserve"> 硬卧，高铁/动车二等座</w:t>
            </w:r>
          </w:p>
        </w:tc>
        <w:tc>
          <w:tcPr>
            <w:tcW w:w="2153" w:type="dxa"/>
            <w:vAlign w:val="center"/>
          </w:tcPr>
          <w:p>
            <w:pPr>
              <w:spacing w:after="0" w:line="240" w:lineRule="auto"/>
              <w:ind w:firstLine="480" w:firstLineChars="150"/>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经济舱</w:t>
            </w:r>
          </w:p>
        </w:tc>
        <w:tc>
          <w:tcPr>
            <w:tcW w:w="2416" w:type="dxa"/>
            <w:vAlign w:val="center"/>
          </w:tcPr>
          <w:p>
            <w:pPr>
              <w:spacing w:after="0" w:line="240" w:lineRule="auto"/>
              <w:ind w:firstLine="320" w:firstLineChars="100"/>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长途客车等</w:t>
            </w:r>
          </w:p>
          <w:p>
            <w:pPr>
              <w:spacing w:after="0" w:line="240" w:lineRule="auto"/>
              <w:ind w:firstLine="480" w:firstLineChars="150"/>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凭据报销</w:t>
            </w:r>
          </w:p>
        </w:tc>
      </w:tr>
    </w:tbl>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未按规定乘坐交通工具的，超支部分由个人自理。</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第四条</w:t>
      </w:r>
      <w:r>
        <w:rPr>
          <w:rFonts w:hint="eastAsia" w:ascii="仿宋_GB2312" w:hAnsi="仿宋_GB2312" w:eastAsia="仿宋_GB2312" w:cs="仿宋_GB2312"/>
          <w:sz w:val="32"/>
          <w:szCs w:val="32"/>
          <w:lang w:eastAsia="zh-CN"/>
        </w:rPr>
        <w:t xml:space="preserve"> 学员于报到当日提供到达集中培训地点的单程票据，返程票据请于培训结束后5个工作日内邮寄至</w:t>
      </w:r>
      <w:r>
        <w:rPr>
          <w:rFonts w:hint="eastAsia" w:ascii="仿宋_GB2312" w:hAnsi="仿宋_GB2312" w:eastAsia="仿宋_GB2312" w:cs="仿宋_GB2312"/>
          <w:sz w:val="32"/>
          <w:szCs w:val="32"/>
          <w:u w:val="none"/>
          <w:lang w:val="en-US" w:eastAsia="zh-CN"/>
        </w:rPr>
        <w:t>项目主体，</w:t>
      </w:r>
      <w:r>
        <w:rPr>
          <w:rFonts w:hint="eastAsia" w:ascii="仿宋_GB2312" w:hAnsi="仿宋_GB2312" w:eastAsia="仿宋_GB2312" w:cs="仿宋_GB2312"/>
          <w:sz w:val="32"/>
          <w:szCs w:val="32"/>
          <w:lang w:eastAsia="zh-CN"/>
        </w:rPr>
        <w:t>项目主体在收到票据后报销交通费。</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399D2"/>
    <w:multiLevelType w:val="multilevel"/>
    <w:tmpl w:val="81E399D2"/>
    <w:lvl w:ilvl="0" w:tentative="0">
      <w:start w:val="1"/>
      <w:numFmt w:val="decimal"/>
      <w:lvlText w:val="%1."/>
      <w:lvlJc w:val="left"/>
      <w:pPr>
        <w:tabs>
          <w:tab w:val="left" w:pos="0"/>
        </w:tabs>
        <w:ind w:left="0" w:firstLine="0"/>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573" w:leftChars="0" w:hanging="573" w:firstLineChars="0"/>
      </w:pPr>
      <w:rPr>
        <w:rFonts w:hint="default"/>
      </w:rPr>
    </w:lvl>
    <w:lvl w:ilvl="3" w:tentative="0">
      <w:start w:val="1"/>
      <w:numFmt w:val="decimal"/>
      <w:suff w:val="nothing"/>
      <w:lvlText w:val="%1.%2.%3.%4."/>
      <w:lvlJc w:val="left"/>
      <w:pPr>
        <w:tabs>
          <w:tab w:val="left" w:pos="0"/>
        </w:tabs>
        <w:ind w:left="0" w:firstLine="0"/>
      </w:pPr>
      <w:rPr>
        <w:rFonts w:hint="default"/>
      </w:rPr>
    </w:lvl>
    <w:lvl w:ilvl="4" w:tentative="0">
      <w:start w:val="1"/>
      <w:numFmt w:val="decimal"/>
      <w:suff w:val="nothing"/>
      <w:lvlText w:val="%1.%2.%3.%4.%5."/>
      <w:lvlJc w:val="left"/>
      <w:pPr>
        <w:tabs>
          <w:tab w:val="left" w:pos="0"/>
        </w:tabs>
        <w:ind w:left="1008" w:hanging="1008"/>
      </w:pPr>
      <w:rPr>
        <w:rFonts w:hint="default"/>
      </w:rPr>
    </w:lvl>
    <w:lvl w:ilvl="5" w:tentative="0">
      <w:start w:val="1"/>
      <w:numFmt w:val="decimal"/>
      <w:pStyle w:val="21"/>
      <w:lvlText w:val="%1.%2.%3.%4.%5.%6."/>
      <w:lvlJc w:val="left"/>
      <w:pPr>
        <w:tabs>
          <w:tab w:val="left" w:pos="420"/>
        </w:tabs>
        <w:ind w:left="573" w:leftChars="0" w:hanging="573" w:firstLineChars="0"/>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557BC46"/>
    <w:multiLevelType w:val="multilevel"/>
    <w:tmpl w:val="0557BC46"/>
    <w:lvl w:ilvl="0" w:tentative="0">
      <w:start w:val="1"/>
      <w:numFmt w:val="bullet"/>
      <w:pStyle w:val="12"/>
      <w:suff w:val="space"/>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576"/>
        </w:tabs>
        <w:ind w:left="576" w:hanging="576"/>
      </w:pPr>
      <w:rPr>
        <w:rFonts w:hint="eastAsia"/>
      </w:rPr>
    </w:lvl>
    <w:lvl w:ilvl="2" w:tentative="0">
      <w:start w:val="1"/>
      <w:numFmt w:val="decimal"/>
      <w:lvlText w:val=".%2.%3"/>
      <w:lvlJc w:val="left"/>
      <w:pPr>
        <w:tabs>
          <w:tab w:val="left" w:pos="720"/>
        </w:tabs>
        <w:ind w:left="720" w:hanging="720"/>
      </w:pPr>
      <w:rPr>
        <w:rFonts w:hint="eastAsia"/>
      </w:rPr>
    </w:lvl>
    <w:lvl w:ilvl="3" w:tentative="0">
      <w:start w:val="1"/>
      <w:numFmt w:val="decimal"/>
      <w:lvlText w:val=".%2.%3.%4"/>
      <w:lvlJc w:val="left"/>
      <w:pPr>
        <w:tabs>
          <w:tab w:val="left" w:pos="1440"/>
        </w:tabs>
        <w:ind w:left="864" w:hanging="864"/>
      </w:pPr>
      <w:rPr>
        <w:rFonts w:hint="eastAsia"/>
      </w:rPr>
    </w:lvl>
    <w:lvl w:ilvl="4" w:tentative="0">
      <w:start w:val="1"/>
      <w:numFmt w:val="decimal"/>
      <w:lvlText w:val=".%2.%3.%4.%5"/>
      <w:lvlJc w:val="left"/>
      <w:pPr>
        <w:tabs>
          <w:tab w:val="left" w:pos="1008"/>
        </w:tabs>
        <w:ind w:left="1008" w:hanging="1008"/>
      </w:pPr>
      <w:rPr>
        <w:rFonts w:hint="eastAsia"/>
      </w:rPr>
    </w:lvl>
    <w:lvl w:ilvl="5" w:tentative="0">
      <w:start w:val="1"/>
      <w:numFmt w:val="decimal"/>
      <w:lvlText w:val=".%2.%3.%4.%5.%6"/>
      <w:lvlJc w:val="left"/>
      <w:pPr>
        <w:tabs>
          <w:tab w:val="left" w:pos="1152"/>
        </w:tabs>
        <w:ind w:left="1152" w:hanging="1152"/>
      </w:pPr>
      <w:rPr>
        <w:rFonts w:hint="eastAsia"/>
      </w:rPr>
    </w:lvl>
    <w:lvl w:ilvl="6" w:tentative="0">
      <w:start w:val="1"/>
      <w:numFmt w:val="decimal"/>
      <w:lvlText w:val=".%2.%3.%4.%5.%6.%7"/>
      <w:lvlJc w:val="left"/>
      <w:pPr>
        <w:tabs>
          <w:tab w:val="left" w:pos="2520"/>
        </w:tabs>
        <w:ind w:left="1296" w:hanging="1296"/>
      </w:pPr>
      <w:rPr>
        <w:rFonts w:hint="eastAsia"/>
      </w:rPr>
    </w:lvl>
    <w:lvl w:ilvl="7" w:tentative="0">
      <w:start w:val="1"/>
      <w:numFmt w:val="decimal"/>
      <w:lvlText w:val=".%2.%3.%4.%5.%6.%7.%8"/>
      <w:lvlJc w:val="left"/>
      <w:pPr>
        <w:tabs>
          <w:tab w:val="left" w:pos="1440"/>
        </w:tabs>
        <w:ind w:left="1440" w:hanging="1440"/>
      </w:pPr>
      <w:rPr>
        <w:rFonts w:hint="eastAsia"/>
      </w:rPr>
    </w:lvl>
    <w:lvl w:ilvl="8" w:tentative="0">
      <w:start w:val="1"/>
      <w:numFmt w:val="decimal"/>
      <w:lvlText w:val=".%2.%3.%4.%5.%6.%7.%8.%9"/>
      <w:lvlJc w:val="left"/>
      <w:pPr>
        <w:tabs>
          <w:tab w:val="left" w:pos="1584"/>
        </w:tabs>
        <w:ind w:left="1584" w:hanging="1584"/>
      </w:pPr>
      <w:rPr>
        <w:rFonts w:hint="eastAsia"/>
      </w:rPr>
    </w:lvl>
  </w:abstractNum>
  <w:abstractNum w:abstractNumId="2">
    <w:nsid w:val="2A9FAAFA"/>
    <w:multiLevelType w:val="multilevel"/>
    <w:tmpl w:val="2A9FAAFA"/>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2"/>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NTBmYjA4NmQxNzg3NTcwNGRhMTc0YmNjYzliYTMifQ=="/>
  </w:docVars>
  <w:rsids>
    <w:rsidRoot w:val="29831E50"/>
    <w:rsid w:val="00374DD6"/>
    <w:rsid w:val="00705E56"/>
    <w:rsid w:val="00902021"/>
    <w:rsid w:val="00E307FD"/>
    <w:rsid w:val="02BB0F65"/>
    <w:rsid w:val="03EC6CFA"/>
    <w:rsid w:val="04796528"/>
    <w:rsid w:val="04A36B10"/>
    <w:rsid w:val="04AB59EC"/>
    <w:rsid w:val="04C27F91"/>
    <w:rsid w:val="051F33DC"/>
    <w:rsid w:val="0528593F"/>
    <w:rsid w:val="06621740"/>
    <w:rsid w:val="068844A3"/>
    <w:rsid w:val="07C27EA3"/>
    <w:rsid w:val="07D0290B"/>
    <w:rsid w:val="084F4612"/>
    <w:rsid w:val="0850325D"/>
    <w:rsid w:val="085F01D0"/>
    <w:rsid w:val="09C50C25"/>
    <w:rsid w:val="09D4404C"/>
    <w:rsid w:val="0A0A4BCE"/>
    <w:rsid w:val="0A31254E"/>
    <w:rsid w:val="0A3656F9"/>
    <w:rsid w:val="0A8D178F"/>
    <w:rsid w:val="0B9F10F4"/>
    <w:rsid w:val="0BCF3815"/>
    <w:rsid w:val="0CFA3F6E"/>
    <w:rsid w:val="0D925032"/>
    <w:rsid w:val="0E424BD1"/>
    <w:rsid w:val="0FD31CC6"/>
    <w:rsid w:val="0FDB6F94"/>
    <w:rsid w:val="10487AD2"/>
    <w:rsid w:val="10534B3C"/>
    <w:rsid w:val="106C6944"/>
    <w:rsid w:val="110F7D06"/>
    <w:rsid w:val="112E0D9D"/>
    <w:rsid w:val="113B10E9"/>
    <w:rsid w:val="12E71BAA"/>
    <w:rsid w:val="14D20044"/>
    <w:rsid w:val="15260BCF"/>
    <w:rsid w:val="1549623E"/>
    <w:rsid w:val="15714BB0"/>
    <w:rsid w:val="15C94C17"/>
    <w:rsid w:val="167F3B69"/>
    <w:rsid w:val="16966459"/>
    <w:rsid w:val="17FC57B4"/>
    <w:rsid w:val="18360AB1"/>
    <w:rsid w:val="1852224B"/>
    <w:rsid w:val="187F4952"/>
    <w:rsid w:val="19161AB4"/>
    <w:rsid w:val="19285234"/>
    <w:rsid w:val="19CD470B"/>
    <w:rsid w:val="19E20D40"/>
    <w:rsid w:val="1B0F6326"/>
    <w:rsid w:val="1B46151C"/>
    <w:rsid w:val="1BAB7615"/>
    <w:rsid w:val="1C391F2F"/>
    <w:rsid w:val="1C523574"/>
    <w:rsid w:val="1C6B5DE0"/>
    <w:rsid w:val="1CC2194A"/>
    <w:rsid w:val="1D795410"/>
    <w:rsid w:val="1D7D1197"/>
    <w:rsid w:val="1E3A0711"/>
    <w:rsid w:val="1E9D39F8"/>
    <w:rsid w:val="1F1F6207"/>
    <w:rsid w:val="1F2571B3"/>
    <w:rsid w:val="20523629"/>
    <w:rsid w:val="20593696"/>
    <w:rsid w:val="20822482"/>
    <w:rsid w:val="218314D2"/>
    <w:rsid w:val="225F29A0"/>
    <w:rsid w:val="228F23DB"/>
    <w:rsid w:val="22A74CDE"/>
    <w:rsid w:val="23D82E7D"/>
    <w:rsid w:val="240C3493"/>
    <w:rsid w:val="24580982"/>
    <w:rsid w:val="251E1297"/>
    <w:rsid w:val="259E49A5"/>
    <w:rsid w:val="25BA7C7E"/>
    <w:rsid w:val="25F65530"/>
    <w:rsid w:val="2646690F"/>
    <w:rsid w:val="268D57B5"/>
    <w:rsid w:val="26E1615C"/>
    <w:rsid w:val="27571CD1"/>
    <w:rsid w:val="28226243"/>
    <w:rsid w:val="290310F9"/>
    <w:rsid w:val="291F4C47"/>
    <w:rsid w:val="29831E50"/>
    <w:rsid w:val="29E04B23"/>
    <w:rsid w:val="2A7E2BE7"/>
    <w:rsid w:val="2AA2529F"/>
    <w:rsid w:val="2AFC5608"/>
    <w:rsid w:val="2B247E4C"/>
    <w:rsid w:val="2B5058C7"/>
    <w:rsid w:val="2C140D9A"/>
    <w:rsid w:val="2C6730AB"/>
    <w:rsid w:val="2C97721E"/>
    <w:rsid w:val="2CB159D5"/>
    <w:rsid w:val="2CBB2CE9"/>
    <w:rsid w:val="2D2A662F"/>
    <w:rsid w:val="2D9D447C"/>
    <w:rsid w:val="2E3A476E"/>
    <w:rsid w:val="2EE24D56"/>
    <w:rsid w:val="2F25164F"/>
    <w:rsid w:val="2F797D96"/>
    <w:rsid w:val="2FB11323"/>
    <w:rsid w:val="2FE7682C"/>
    <w:rsid w:val="30D03F0B"/>
    <w:rsid w:val="30EF1E15"/>
    <w:rsid w:val="3100354C"/>
    <w:rsid w:val="3232471F"/>
    <w:rsid w:val="323646B4"/>
    <w:rsid w:val="3436360B"/>
    <w:rsid w:val="34D367BD"/>
    <w:rsid w:val="34F8127B"/>
    <w:rsid w:val="35326BC6"/>
    <w:rsid w:val="355F7A83"/>
    <w:rsid w:val="35741A90"/>
    <w:rsid w:val="363C59AB"/>
    <w:rsid w:val="36E71A43"/>
    <w:rsid w:val="3709796B"/>
    <w:rsid w:val="373B07C0"/>
    <w:rsid w:val="379351B2"/>
    <w:rsid w:val="39717A80"/>
    <w:rsid w:val="39A7498E"/>
    <w:rsid w:val="39B907B4"/>
    <w:rsid w:val="39C60E6C"/>
    <w:rsid w:val="3A1B0526"/>
    <w:rsid w:val="3B9240F2"/>
    <w:rsid w:val="3B956A4B"/>
    <w:rsid w:val="3C3E2DD3"/>
    <w:rsid w:val="3CA00112"/>
    <w:rsid w:val="3CF407C4"/>
    <w:rsid w:val="3DF15512"/>
    <w:rsid w:val="3E004746"/>
    <w:rsid w:val="3EF356F4"/>
    <w:rsid w:val="3F7444C3"/>
    <w:rsid w:val="3F7E4C1E"/>
    <w:rsid w:val="3FD7349B"/>
    <w:rsid w:val="404813A9"/>
    <w:rsid w:val="405A1C32"/>
    <w:rsid w:val="419B4976"/>
    <w:rsid w:val="426155FF"/>
    <w:rsid w:val="42CC35C0"/>
    <w:rsid w:val="43B957F4"/>
    <w:rsid w:val="44396493"/>
    <w:rsid w:val="4443050C"/>
    <w:rsid w:val="4505316F"/>
    <w:rsid w:val="4526739C"/>
    <w:rsid w:val="459F7FBC"/>
    <w:rsid w:val="46150180"/>
    <w:rsid w:val="47AC34BA"/>
    <w:rsid w:val="47F2457A"/>
    <w:rsid w:val="48931A89"/>
    <w:rsid w:val="491C03CC"/>
    <w:rsid w:val="4A1A0C3D"/>
    <w:rsid w:val="4A410FC1"/>
    <w:rsid w:val="4AB93030"/>
    <w:rsid w:val="4B2D464A"/>
    <w:rsid w:val="4B2D5645"/>
    <w:rsid w:val="4BA36C83"/>
    <w:rsid w:val="4C1118D1"/>
    <w:rsid w:val="4C1F2218"/>
    <w:rsid w:val="4C9D7843"/>
    <w:rsid w:val="4CD32C53"/>
    <w:rsid w:val="4D82285D"/>
    <w:rsid w:val="4D9E4930"/>
    <w:rsid w:val="4DE133BA"/>
    <w:rsid w:val="4E65186E"/>
    <w:rsid w:val="4E742ECD"/>
    <w:rsid w:val="4E8F71F8"/>
    <w:rsid w:val="4EA70518"/>
    <w:rsid w:val="4EFF4041"/>
    <w:rsid w:val="4F077351"/>
    <w:rsid w:val="4F525B6F"/>
    <w:rsid w:val="4FAB0BD0"/>
    <w:rsid w:val="4FFD73AF"/>
    <w:rsid w:val="501B35BC"/>
    <w:rsid w:val="505C521D"/>
    <w:rsid w:val="515B4DFE"/>
    <w:rsid w:val="51A03307"/>
    <w:rsid w:val="527825A5"/>
    <w:rsid w:val="52B20014"/>
    <w:rsid w:val="52EB0E98"/>
    <w:rsid w:val="541A0907"/>
    <w:rsid w:val="541C27B0"/>
    <w:rsid w:val="54D42657"/>
    <w:rsid w:val="54D64196"/>
    <w:rsid w:val="55017FC2"/>
    <w:rsid w:val="55553F7D"/>
    <w:rsid w:val="56E26525"/>
    <w:rsid w:val="5936717E"/>
    <w:rsid w:val="593E4231"/>
    <w:rsid w:val="59BE25FD"/>
    <w:rsid w:val="5A3E77C8"/>
    <w:rsid w:val="5BF04CF4"/>
    <w:rsid w:val="5C37187F"/>
    <w:rsid w:val="5CE76E25"/>
    <w:rsid w:val="5CFE1F39"/>
    <w:rsid w:val="5D1E188F"/>
    <w:rsid w:val="5EB80FA6"/>
    <w:rsid w:val="5F046CF9"/>
    <w:rsid w:val="5F6862AD"/>
    <w:rsid w:val="5FD915C4"/>
    <w:rsid w:val="5FDD5F4F"/>
    <w:rsid w:val="600E3909"/>
    <w:rsid w:val="603A7877"/>
    <w:rsid w:val="604E2C25"/>
    <w:rsid w:val="606276D1"/>
    <w:rsid w:val="609F610D"/>
    <w:rsid w:val="60C331C4"/>
    <w:rsid w:val="618018E7"/>
    <w:rsid w:val="61DE3CA4"/>
    <w:rsid w:val="62775F67"/>
    <w:rsid w:val="64F972BF"/>
    <w:rsid w:val="65180E90"/>
    <w:rsid w:val="664E6E76"/>
    <w:rsid w:val="667648D5"/>
    <w:rsid w:val="675C08A6"/>
    <w:rsid w:val="690B1CD3"/>
    <w:rsid w:val="69526F55"/>
    <w:rsid w:val="6A7705AB"/>
    <w:rsid w:val="6AA51C7D"/>
    <w:rsid w:val="6B2378F1"/>
    <w:rsid w:val="6BCD0D7C"/>
    <w:rsid w:val="6BF10651"/>
    <w:rsid w:val="6BFB64C0"/>
    <w:rsid w:val="6C3753F6"/>
    <w:rsid w:val="6D553B65"/>
    <w:rsid w:val="6D6A5C6F"/>
    <w:rsid w:val="6DBB399D"/>
    <w:rsid w:val="6E702AFA"/>
    <w:rsid w:val="6EBF3E3C"/>
    <w:rsid w:val="6F9B372E"/>
    <w:rsid w:val="6FE02695"/>
    <w:rsid w:val="701A4DBC"/>
    <w:rsid w:val="70212853"/>
    <w:rsid w:val="70BE4985"/>
    <w:rsid w:val="70E03949"/>
    <w:rsid w:val="70E73543"/>
    <w:rsid w:val="713024E3"/>
    <w:rsid w:val="74B51C60"/>
    <w:rsid w:val="74D85E35"/>
    <w:rsid w:val="75DD1542"/>
    <w:rsid w:val="762B7C77"/>
    <w:rsid w:val="76CD21A0"/>
    <w:rsid w:val="77366E1B"/>
    <w:rsid w:val="77A669D3"/>
    <w:rsid w:val="77ED1A8D"/>
    <w:rsid w:val="793F5085"/>
    <w:rsid w:val="797B57E1"/>
    <w:rsid w:val="79DA0000"/>
    <w:rsid w:val="7ACE018C"/>
    <w:rsid w:val="7C2A1795"/>
    <w:rsid w:val="7D545681"/>
    <w:rsid w:val="7E246D42"/>
    <w:rsid w:val="7F487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inorHAnsi" w:hAnsiTheme="minorHAnsi" w:eastAsiaTheme="minorEastAsia" w:cstheme="minorBidi"/>
      <w:sz w:val="22"/>
      <w:szCs w:val="22"/>
      <w:lang w:val="en-US" w:eastAsia="en-US" w:bidi="en-US"/>
    </w:rPr>
  </w:style>
  <w:style w:type="paragraph" w:styleId="3">
    <w:name w:val="heading 1"/>
    <w:basedOn w:val="1"/>
    <w:next w:val="1"/>
    <w:link w:val="16"/>
    <w:autoRedefine/>
    <w:qFormat/>
    <w:uiPriority w:val="0"/>
    <w:pPr>
      <w:keepNext/>
      <w:keepLines/>
      <w:widowControl w:val="0"/>
      <w:numPr>
        <w:ilvl w:val="0"/>
        <w:numId w:val="1"/>
      </w:numPr>
      <w:tabs>
        <w:tab w:val="left" w:pos="432"/>
      </w:tabs>
      <w:spacing w:before="340" w:after="330" w:line="579" w:lineRule="auto"/>
      <w:ind w:left="0" w:leftChars="0" w:firstLine="0" w:firstLineChars="0"/>
      <w:jc w:val="both"/>
      <w:outlineLvl w:val="0"/>
    </w:pPr>
    <w:rPr>
      <w:rFonts w:ascii="Times New Roman" w:hAnsi="Times New Roman" w:eastAsia="宋体" w:cs="Times New Roman"/>
      <w:b/>
      <w:bCs/>
      <w:kern w:val="44"/>
      <w:sz w:val="44"/>
      <w:szCs w:val="44"/>
    </w:rPr>
  </w:style>
  <w:style w:type="paragraph" w:styleId="4">
    <w:name w:val="heading 2"/>
    <w:basedOn w:val="1"/>
    <w:next w:val="1"/>
    <w:link w:val="19"/>
    <w:autoRedefine/>
    <w:semiHidden/>
    <w:unhideWhenUsed/>
    <w:qFormat/>
    <w:uiPriority w:val="0"/>
    <w:pPr>
      <w:keepNext/>
      <w:keepLines/>
      <w:numPr>
        <w:ilvl w:val="1"/>
        <w:numId w:val="1"/>
      </w:numPr>
      <w:spacing w:line="360" w:lineRule="auto"/>
      <w:ind w:left="575" w:hanging="575" w:firstLineChars="0"/>
      <w:outlineLvl w:val="1"/>
    </w:pPr>
    <w:rPr>
      <w:rFonts w:ascii="Calibri Light" w:hAnsi="Calibri Light"/>
      <w:b/>
      <w:bCs/>
      <w:sz w:val="30"/>
      <w:szCs w:val="32"/>
    </w:rPr>
  </w:style>
  <w:style w:type="paragraph" w:styleId="2">
    <w:name w:val="heading 3"/>
    <w:basedOn w:val="1"/>
    <w:next w:val="1"/>
    <w:link w:val="18"/>
    <w:autoRedefine/>
    <w:semiHidden/>
    <w:unhideWhenUsed/>
    <w:qFormat/>
    <w:uiPriority w:val="0"/>
    <w:pPr>
      <w:keepNext/>
      <w:keepLines/>
      <w:numPr>
        <w:ilvl w:val="2"/>
        <w:numId w:val="1"/>
      </w:numPr>
      <w:spacing w:line="360" w:lineRule="auto"/>
      <w:ind w:left="720" w:hanging="720" w:firstLineChars="0"/>
      <w:outlineLvl w:val="2"/>
    </w:pPr>
    <w:rPr>
      <w:b/>
      <w:bCs/>
      <w:sz w:val="28"/>
      <w:szCs w:val="32"/>
    </w:rPr>
  </w:style>
  <w:style w:type="paragraph" w:styleId="5">
    <w:name w:val="heading 4"/>
    <w:basedOn w:val="1"/>
    <w:next w:val="1"/>
    <w:link w:val="17"/>
    <w:autoRedefine/>
    <w:semiHidden/>
    <w:unhideWhenUsed/>
    <w:qFormat/>
    <w:uiPriority w:val="0"/>
    <w:pPr>
      <w:keepNext w:val="0"/>
      <w:keepLines w:val="0"/>
      <w:widowControl w:val="0"/>
      <w:numPr>
        <w:ilvl w:val="3"/>
        <w:numId w:val="1"/>
      </w:numPr>
      <w:adjustRightInd w:val="0"/>
      <w:ind w:left="864" w:leftChars="0" w:right="0" w:rightChars="0" w:hanging="864" w:firstLineChars="0"/>
      <w:outlineLvl w:val="3"/>
    </w:pPr>
    <w:rPr>
      <w:rFonts w:ascii="Arial" w:hAnsi="Arial" w:eastAsia="宋体" w:cs="Times New Roman"/>
      <w:b/>
      <w:bCs/>
      <w:kern w:val="2"/>
      <w:sz w:val="28"/>
      <w:szCs w:val="28"/>
      <w:lang w:bidi="ar-SA"/>
    </w:rPr>
  </w:style>
  <w:style w:type="paragraph" w:styleId="6">
    <w:name w:val="heading 5"/>
    <w:basedOn w:val="1"/>
    <w:next w:val="1"/>
    <w:link w:val="20"/>
    <w:autoRedefine/>
    <w:semiHidden/>
    <w:unhideWhenUsed/>
    <w:qFormat/>
    <w:uiPriority w:val="0"/>
    <w:pPr>
      <w:keepNext/>
      <w:keepLines/>
      <w:numPr>
        <w:ilvl w:val="4"/>
        <w:numId w:val="1"/>
      </w:numPr>
      <w:tabs>
        <w:tab w:val="left" w:pos="420"/>
      </w:tabs>
      <w:adjustRightInd w:val="0"/>
      <w:spacing w:line="360" w:lineRule="auto"/>
      <w:ind w:left="1008" w:hanging="1008" w:firstLineChars="0"/>
      <w:outlineLvl w:val="4"/>
    </w:pPr>
    <w:rPr>
      <w:b/>
      <w:bCs/>
      <w:sz w:val="28"/>
      <w:szCs w:val="28"/>
    </w:rPr>
  </w:style>
  <w:style w:type="paragraph" w:styleId="7">
    <w:name w:val="heading 6"/>
    <w:basedOn w:val="1"/>
    <w:next w:val="1"/>
    <w:autoRedefine/>
    <w:semiHidden/>
    <w:unhideWhenUsed/>
    <w:qFormat/>
    <w:uiPriority w:val="0"/>
    <w:pPr>
      <w:keepNext/>
      <w:keepLines/>
      <w:numPr>
        <w:ilvl w:val="5"/>
        <w:numId w:val="1"/>
      </w:numPr>
      <w:tabs>
        <w:tab w:val="left" w:pos="420"/>
        <w:tab w:val="left" w:pos="1152"/>
      </w:tabs>
      <w:spacing w:line="360" w:lineRule="auto"/>
      <w:ind w:left="1151" w:leftChars="0" w:hanging="1151" w:firstLineChars="0"/>
      <w:outlineLvl w:val="5"/>
    </w:pPr>
    <w:rPr>
      <w:rFonts w:ascii="Arial" w:hAnsi="Arial" w:eastAsia="黑体" w:cs="Times New Roman"/>
      <w:b/>
      <w:szCs w:val="22"/>
      <w:lang w:eastAsia="en-US" w:bidi="en-US"/>
    </w:rPr>
  </w:style>
  <w:style w:type="paragraph" w:styleId="8">
    <w:name w:val="heading 7"/>
    <w:basedOn w:val="1"/>
    <w:next w:val="1"/>
    <w:autoRedefine/>
    <w:semiHidden/>
    <w:unhideWhenUsed/>
    <w:qFormat/>
    <w:uiPriority w:val="0"/>
    <w:pPr>
      <w:keepNext/>
      <w:keepLines/>
      <w:numPr>
        <w:ilvl w:val="6"/>
        <w:numId w:val="1"/>
      </w:numPr>
      <w:tabs>
        <w:tab w:val="left" w:pos="1296"/>
      </w:tabs>
      <w:spacing w:before="240" w:beforeLines="0" w:beforeAutospacing="0" w:after="64" w:afterLines="0" w:afterAutospacing="0" w:line="317" w:lineRule="auto"/>
      <w:ind w:left="1296" w:leftChars="0" w:hanging="1296" w:firstLineChars="0"/>
      <w:outlineLvl w:val="6"/>
    </w:pPr>
    <w:rPr>
      <w:b/>
      <w:sz w:val="24"/>
    </w:rPr>
  </w:style>
  <w:style w:type="paragraph" w:styleId="9">
    <w:name w:val="heading 8"/>
    <w:basedOn w:val="1"/>
    <w:next w:val="1"/>
    <w:autoRedefine/>
    <w:semiHidden/>
    <w:unhideWhenUsed/>
    <w:qFormat/>
    <w:uiPriority w:val="0"/>
    <w:pPr>
      <w:keepNext/>
      <w:keepLines/>
      <w:numPr>
        <w:ilvl w:val="7"/>
        <w:numId w:val="1"/>
      </w:numPr>
      <w:tabs>
        <w:tab w:val="left" w:pos="1440"/>
      </w:tabs>
      <w:spacing w:before="240" w:beforeLines="0" w:beforeAutospacing="0" w:after="64" w:afterLines="0" w:afterAutospacing="0" w:line="317" w:lineRule="auto"/>
      <w:ind w:left="1440" w:leftChars="0" w:hanging="1440" w:firstLineChars="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tabs>
        <w:tab w:val="left" w:pos="1584"/>
      </w:tabs>
      <w:spacing w:before="240" w:beforeLines="0" w:beforeAutospacing="0" w:after="64" w:afterLines="0" w:afterAutospacing="0" w:line="317" w:lineRule="auto"/>
      <w:ind w:left="1583" w:leftChars="0" w:hanging="1583" w:firstLineChars="0"/>
      <w:outlineLvl w:val="8"/>
    </w:pPr>
    <w:rPr>
      <w:rFonts w:ascii="Arial" w:hAnsi="Arial" w:eastAsia="黑体"/>
      <w:sz w:val="21"/>
    </w:rPr>
  </w:style>
  <w:style w:type="character" w:default="1" w:styleId="15">
    <w:name w:val="Default Paragraph Font"/>
    <w:autoRedefine/>
    <w:semiHidden/>
    <w:unhideWhenUsed/>
    <w:qFormat/>
    <w:uiPriority w:val="1"/>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11">
    <w:name w:val="Normal Indent"/>
    <w:basedOn w:val="1"/>
    <w:autoRedefine/>
    <w:qFormat/>
    <w:uiPriority w:val="0"/>
    <w:pPr>
      <w:ind w:firstLine="420" w:firstLineChars="200"/>
    </w:pPr>
  </w:style>
  <w:style w:type="paragraph" w:styleId="12">
    <w:name w:val="List 5"/>
    <w:basedOn w:val="1"/>
    <w:qFormat/>
    <w:uiPriority w:val="0"/>
    <w:pPr>
      <w:numPr>
        <w:ilvl w:val="0"/>
        <w:numId w:val="2"/>
      </w:numPr>
      <w:spacing w:before="50" w:beforeLines="50"/>
      <w:ind w:left="0" w:leftChars="0" w:firstLine="420" w:firstLineChars="0"/>
      <w:contextualSpacing/>
    </w:pPr>
  </w:style>
  <w:style w:type="table" w:styleId="14">
    <w:name w:val="Table Grid"/>
    <w:basedOn w:val="13"/>
    <w:qFormat/>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Char"/>
    <w:link w:val="3"/>
    <w:qFormat/>
    <w:uiPriority w:val="0"/>
    <w:rPr>
      <w:rFonts w:ascii="Times New Roman" w:hAnsi="Times New Roman" w:eastAsia="宋体" w:cs="Times New Roman"/>
      <w:b/>
      <w:bCs/>
      <w:kern w:val="44"/>
      <w:sz w:val="44"/>
      <w:szCs w:val="44"/>
    </w:rPr>
  </w:style>
  <w:style w:type="character" w:customStyle="1" w:styleId="17">
    <w:name w:val="标题 4 Char"/>
    <w:link w:val="5"/>
    <w:qFormat/>
    <w:uiPriority w:val="0"/>
    <w:rPr>
      <w:rFonts w:ascii="Arial" w:hAnsi="Arial" w:eastAsia="宋体" w:cs="Times New Roman"/>
      <w:b/>
      <w:bCs/>
      <w:kern w:val="2"/>
      <w:sz w:val="28"/>
      <w:szCs w:val="28"/>
    </w:rPr>
  </w:style>
  <w:style w:type="character" w:customStyle="1" w:styleId="18">
    <w:name w:val="标题 3 字符"/>
    <w:basedOn w:val="15"/>
    <w:link w:val="2"/>
    <w:qFormat/>
    <w:uiPriority w:val="0"/>
    <w:rPr>
      <w:rFonts w:ascii="Times New Roman" w:hAnsi="Times New Roman" w:eastAsia="宋体" w:cs="宋体"/>
      <w:b/>
      <w:kern w:val="2"/>
      <w:sz w:val="30"/>
      <w:szCs w:val="20"/>
      <w:lang w:val="zh-CN" w:eastAsia="en-US" w:bidi="zh-CN"/>
    </w:rPr>
  </w:style>
  <w:style w:type="character" w:customStyle="1" w:styleId="19">
    <w:name w:val="标题 2 字符"/>
    <w:basedOn w:val="15"/>
    <w:link w:val="4"/>
    <w:qFormat/>
    <w:uiPriority w:val="0"/>
    <w:rPr>
      <w:rFonts w:ascii="黑体" w:hAnsi="Arial" w:eastAsia="宋体" w:cs="Times New Roman"/>
      <w:b/>
      <w:kern w:val="0"/>
      <w:sz w:val="32"/>
      <w:szCs w:val="20"/>
    </w:rPr>
  </w:style>
  <w:style w:type="character" w:customStyle="1" w:styleId="20">
    <w:name w:val="标题 5 Char"/>
    <w:link w:val="6"/>
    <w:qFormat/>
    <w:uiPriority w:val="0"/>
    <w:rPr>
      <w:rFonts w:ascii="宋体" w:hAnsi="宋体" w:eastAsia="宋体" w:cs="Times New Roman"/>
      <w:b/>
      <w:bCs/>
      <w:kern w:val="2"/>
      <w:sz w:val="24"/>
      <w:szCs w:val="28"/>
    </w:rPr>
  </w:style>
  <w:style w:type="paragraph" w:customStyle="1" w:styleId="21">
    <w:name w:val="标题6"/>
    <w:basedOn w:val="1"/>
    <w:next w:val="1"/>
    <w:qFormat/>
    <w:uiPriority w:val="0"/>
    <w:pPr>
      <w:keepNext/>
      <w:keepLines/>
      <w:numPr>
        <w:ilvl w:val="5"/>
        <w:numId w:val="3"/>
      </w:numPr>
      <w:tabs>
        <w:tab w:val="left" w:pos="0"/>
        <w:tab w:val="left" w:pos="630"/>
        <w:tab w:val="clear" w:pos="420"/>
      </w:tabs>
      <w:spacing w:before="50" w:after="50" w:line="377" w:lineRule="auto"/>
      <w:ind w:firstLine="0" w:firstLineChars="0"/>
      <w:outlineLvl w:val="3"/>
    </w:pPr>
    <w:rPr>
      <w:rFonts w:hint="eastAsia" w:ascii="Arial" w:hAnsi="Arial" w:eastAsia="楷体_GB2312" w:cs="Times New Roman"/>
      <w:b/>
      <w:bCs/>
      <w:szCs w:val="28"/>
    </w:rPr>
  </w:style>
  <w:style w:type="paragraph" w:customStyle="1" w:styleId="22">
    <w:name w:val="Table Paragraph"/>
    <w:basedOn w:val="1"/>
    <w:qFormat/>
    <w:uiPriority w:val="1"/>
    <w:rPr>
      <w:rFonts w:ascii="Times New Roman" w:hAnsi="Times New Roman" w:eastAsia="宋体" w:cs="宋体"/>
      <w:sz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中国电力技术装备有限公司</Company>
  <Pages>1</Pages>
  <Words>426</Words>
  <Characters>432</Characters>
  <Lines>0</Lines>
  <Paragraphs>0</Paragraphs>
  <TotalTime>2</TotalTime>
  <ScaleCrop>false</ScaleCrop>
  <LinksUpToDate>false</LinksUpToDate>
  <CharactersWithSpaces>444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2023-02-07T02:28:00Z</dcterms:created>
  <dc:creator>user</dc:creator>
  <cp:lastModifiedBy>admin</cp:lastModifiedBy>
  <cp:lastPrinted>2024-05-20T09:02:00Z</cp:lastPrinted>
  <dcterms:modified xsi:type="dcterms:W3CDTF">2024-05-27T06:49:51Z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6F5ED34064B44D9C8B4235683D7BE870_13</vt:lpwstr>
  </property>
</Properties>
</file>